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2EBB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eastAsia="仿宋"/>
          <w:b/>
          <w:bCs/>
          <w:sz w:val="36"/>
          <w:szCs w:val="36"/>
        </w:rPr>
        <w:t>供货合同</w:t>
      </w:r>
    </w:p>
    <w:p w14:paraId="44E68B3A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0B482879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75448FB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F5090D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0" w:name="_Toc24059"/>
      <w:bookmarkStart w:id="1" w:name="_Toc3029"/>
      <w:bookmarkStart w:id="2" w:name="_Toc2232"/>
      <w:bookmarkStart w:id="3" w:name="_Toc27743"/>
      <w:bookmarkStart w:id="4" w:name="_Toc17016"/>
      <w:r>
        <w:rPr>
          <w:rFonts w:eastAsia="仿宋"/>
          <w:b/>
          <w:sz w:val="24"/>
        </w:rPr>
        <w:t>一、合同组成部分</w:t>
      </w:r>
      <w:bookmarkEnd w:id="0"/>
      <w:bookmarkEnd w:id="1"/>
      <w:bookmarkEnd w:id="2"/>
      <w:bookmarkEnd w:id="3"/>
      <w:bookmarkEnd w:id="4"/>
    </w:p>
    <w:p w14:paraId="45177C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34BD726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2F42C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4C5BD9E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14C3BD8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CBF46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2E4B349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5" w:name="_Toc20892"/>
      <w:bookmarkStart w:id="6" w:name="_Toc2609"/>
      <w:bookmarkStart w:id="7" w:name="_Toc21551"/>
      <w:bookmarkStart w:id="8" w:name="_Toc23292"/>
      <w:bookmarkStart w:id="9" w:name="_Toc21631"/>
      <w:r>
        <w:rPr>
          <w:rFonts w:eastAsia="仿宋"/>
          <w:b/>
          <w:sz w:val="24"/>
        </w:rPr>
        <w:t>二、</w:t>
      </w:r>
      <w:bookmarkEnd w:id="5"/>
      <w:bookmarkEnd w:id="6"/>
      <w:bookmarkEnd w:id="7"/>
      <w:bookmarkEnd w:id="8"/>
      <w:bookmarkEnd w:id="9"/>
      <w:r>
        <w:rPr>
          <w:rFonts w:eastAsia="仿宋"/>
          <w:b/>
          <w:sz w:val="24"/>
        </w:rPr>
        <w:t>合同金额</w:t>
      </w:r>
    </w:p>
    <w:p w14:paraId="166E587D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622690E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95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404"/>
        <w:gridCol w:w="1514"/>
        <w:gridCol w:w="2504"/>
      </w:tblGrid>
      <w:tr w14:paraId="26C6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AECB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E65F6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3C26B">
            <w:pPr>
              <w:pStyle w:val="6"/>
              <w:ind w:left="0" w:lef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CD6D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35572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DBBA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56B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46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492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2815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90EB9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A6E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9A6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767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46B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DC6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9662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0339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5F5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99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9A3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E7A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7E8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792A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B4E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67B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C62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050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1DA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49B1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25B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964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F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40F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AD6D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33E7">
            <w:pPr>
              <w:pStyle w:val="6"/>
              <w:ind w:firstLine="200"/>
              <w:jc w:val="left"/>
              <w:rPr>
                <w:rFonts w:hint="default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小写：</w:t>
            </w:r>
          </w:p>
        </w:tc>
      </w:tr>
    </w:tbl>
    <w:p w14:paraId="32A5941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0" w:name="_Toc23571"/>
      <w:bookmarkStart w:id="11" w:name="_Toc22618"/>
      <w:bookmarkStart w:id="12" w:name="_Toc10340"/>
      <w:bookmarkStart w:id="13" w:name="_Toc14984"/>
      <w:bookmarkStart w:id="14" w:name="_Toc1814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56F38D0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0"/>
      <w:bookmarkEnd w:id="11"/>
      <w:bookmarkEnd w:id="12"/>
      <w:bookmarkEnd w:id="13"/>
      <w:bookmarkEnd w:id="14"/>
    </w:p>
    <w:p w14:paraId="54FE89B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1.付款方式：</w:t>
      </w:r>
    </w:p>
    <w:p w14:paraId="6C930BA0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预付款，合同签订，乙方提供发票经财务审核后，达到付款条件起5个工作日内，支付合同总金额的90.0%</w:t>
      </w:r>
    </w:p>
    <w:p w14:paraId="34183320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</w:p>
    <w:p w14:paraId="363C60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进度款，整体项目验收通过、乙方提供发票经财务审核后，达到付款条件起5个工作日内，支付合同总金额的10.0%</w:t>
      </w:r>
      <w:r>
        <w:rPr>
          <w:rFonts w:eastAsia="仿宋"/>
          <w:sz w:val="24"/>
        </w:rPr>
        <w:t>；</w:t>
      </w:r>
    </w:p>
    <w:p w14:paraId="3E55115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2.结算方式：银行转账</w:t>
      </w:r>
    </w:p>
    <w:p w14:paraId="79F72C2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4713D4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6DD366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403BAF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 w14:paraId="64F5F61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5A1911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71145D0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0A82002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四、交货地点及交货期：</w:t>
      </w:r>
    </w:p>
    <w:p w14:paraId="106D20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（一）交货地点：</w:t>
      </w:r>
      <w:r>
        <w:rPr>
          <w:rFonts w:hint="eastAsia" w:eastAsia="仿宋"/>
          <w:b/>
          <w:sz w:val="24"/>
        </w:rPr>
        <w:t>采购人指定地点</w:t>
      </w:r>
      <w:r>
        <w:rPr>
          <w:rFonts w:eastAsia="仿宋"/>
          <w:b/>
          <w:sz w:val="24"/>
        </w:rPr>
        <w:t>。</w:t>
      </w:r>
    </w:p>
    <w:p w14:paraId="3918D1B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</w:t>
      </w:r>
      <w:r>
        <w:rPr>
          <w:rFonts w:hint="eastAsia"/>
          <w:b/>
          <w:sz w:val="24"/>
          <w:lang w:val="en-US" w:eastAsia="zh-CN"/>
        </w:rPr>
        <w:t>交货时间（建设周期）</w:t>
      </w:r>
      <w:r>
        <w:rPr>
          <w:rFonts w:eastAsia="仿宋"/>
          <w:b/>
          <w:sz w:val="24"/>
        </w:rPr>
        <w:t>：</w:t>
      </w:r>
      <w:r>
        <w:rPr>
          <w:rFonts w:hint="eastAsia"/>
          <w:b/>
          <w:i w:val="0"/>
          <w:iCs w:val="0"/>
          <w:sz w:val="24"/>
          <w:lang w:val="en-US" w:eastAsia="zh-CN"/>
        </w:rPr>
        <w:t>合同签订后90天内完成项目建设并交付使用</w:t>
      </w:r>
      <w:r>
        <w:rPr>
          <w:rFonts w:eastAsia="仿宋"/>
          <w:b/>
          <w:sz w:val="24"/>
        </w:rPr>
        <w:t>。</w:t>
      </w:r>
    </w:p>
    <w:p w14:paraId="16B56D27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5" w:name="_Toc19515388"/>
      <w:r>
        <w:rPr>
          <w:rFonts w:eastAsia="仿宋"/>
          <w:b/>
          <w:sz w:val="24"/>
        </w:rPr>
        <w:t>五、包装及运输</w:t>
      </w:r>
      <w:bookmarkEnd w:id="15"/>
    </w:p>
    <w:p w14:paraId="790DA57E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1F37D446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1C08627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6F3EDF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FE1C3D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71FD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2A592E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76065AA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79CCAE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4E08456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7BA4D6D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（三）乙方提供货物必须是原品牌制造厂生产的最新产品，</w:t>
      </w:r>
      <w:r>
        <w:rPr>
          <w:rFonts w:hint="eastAsia" w:eastAsia="仿宋"/>
          <w:sz w:val="24"/>
        </w:rPr>
        <w:t>设备到货日期距离设备生产日期小于等于6个月</w:t>
      </w:r>
      <w:r>
        <w:rPr>
          <w:rFonts w:eastAsia="仿宋"/>
          <w:sz w:val="24"/>
        </w:rPr>
        <w:t>。</w:t>
      </w:r>
    </w:p>
    <w:p w14:paraId="6DFCE76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八、技术支持</w:t>
      </w:r>
    </w:p>
    <w:p w14:paraId="047A727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质保期满后提供无偿技术服务</w:t>
      </w:r>
      <w:r>
        <w:rPr>
          <w:rFonts w:eastAsia="仿宋"/>
          <w:sz w:val="24"/>
        </w:rPr>
        <w:t>。</w:t>
      </w:r>
    </w:p>
    <w:p w14:paraId="13FF59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0124D7B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2864F8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6CAD591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FF0000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725A1C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ACF7E8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42DC21A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49B497B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2A77EA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4A5B43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176FAF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872B5F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5C884C4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6F663E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18B1E38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6BD763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  <w:lang w:val="en-US" w:eastAsia="zh-CN"/>
        </w:rPr>
      </w:pPr>
      <w:r>
        <w:rPr>
          <w:rFonts w:eastAsia="仿宋"/>
          <w:sz w:val="24"/>
        </w:rPr>
        <w:t>（三）服务方式：</w:t>
      </w:r>
      <w:r>
        <w:rPr>
          <w:rFonts w:hint="eastAsia"/>
          <w:sz w:val="24"/>
          <w:lang w:val="en-US" w:eastAsia="zh-CN"/>
        </w:rPr>
        <w:t>现场服务</w:t>
      </w:r>
    </w:p>
    <w:p w14:paraId="06429CE9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hint="eastAsia"/>
          <w:sz w:val="21"/>
          <w:szCs w:val="21"/>
          <w:lang w:eastAsia="zh-CN"/>
        </w:rPr>
      </w:pPr>
      <w:r>
        <w:rPr>
          <w:rFonts w:eastAsia="仿宋"/>
          <w:sz w:val="24"/>
        </w:rPr>
        <w:t>1.</w:t>
      </w:r>
      <w:r>
        <w:rPr>
          <w:rFonts w:hint="eastAsia" w:eastAsia="仿宋"/>
          <w:sz w:val="24"/>
        </w:rPr>
        <w:t>质量保修范围和</w:t>
      </w:r>
      <w:r>
        <w:rPr>
          <w:rFonts w:hint="eastAsia" w:eastAsia="仿宋"/>
          <w:sz w:val="21"/>
          <w:szCs w:val="21"/>
        </w:rPr>
        <w:t>保修期</w:t>
      </w:r>
      <w:r>
        <w:rPr>
          <w:rFonts w:hint="eastAsia"/>
          <w:sz w:val="21"/>
          <w:szCs w:val="21"/>
          <w:lang w:eastAsia="zh-CN"/>
        </w:rPr>
        <w:t>：</w:t>
      </w:r>
      <w:r>
        <w:rPr>
          <w:rFonts w:hint="eastAsia" w:eastAsia="仿宋"/>
          <w:sz w:val="21"/>
          <w:szCs w:val="21"/>
          <w:u w:val="single"/>
        </w:rPr>
        <w:t>项目验收合格之日起提供3年软硬件升级及原厂质保服务，办公软件、杀毒软件3年授权，特征库、规则库3年升级服务</w:t>
      </w:r>
      <w:r>
        <w:rPr>
          <w:rFonts w:hint="eastAsia"/>
          <w:sz w:val="21"/>
          <w:szCs w:val="21"/>
          <w:lang w:eastAsia="zh-CN"/>
        </w:rPr>
        <w:t>。</w:t>
      </w:r>
    </w:p>
    <w:p w14:paraId="0B7D3D46">
      <w:pPr>
        <w:widowControl/>
        <w:kinsoku w:val="0"/>
        <w:adjustRightInd w:val="0"/>
        <w:spacing w:line="440" w:lineRule="exact"/>
        <w:ind w:firstLine="420" w:firstLineChars="200"/>
        <w:textAlignment w:val="baseline"/>
        <w:rPr>
          <w:rFonts w:eastAsia="仿宋"/>
          <w:sz w:val="21"/>
          <w:szCs w:val="21"/>
        </w:rPr>
      </w:pPr>
      <w:r>
        <w:rPr>
          <w:rFonts w:eastAsia="仿宋"/>
          <w:sz w:val="21"/>
          <w:szCs w:val="21"/>
        </w:rPr>
        <w:t>保修期外维修只收取配件费，并提供常用配件、耗材清单及价格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eastAsia="仿宋"/>
          <w:sz w:val="21"/>
          <w:szCs w:val="21"/>
        </w:rPr>
        <w:t>负责终身软件升级。</w:t>
      </w:r>
    </w:p>
    <w:p w14:paraId="60FF7C30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2.在质量保证期内发生故障，维修响应时间≤</w:t>
      </w:r>
      <w:r>
        <w:rPr>
          <w:rFonts w:eastAsia="仿宋"/>
          <w:sz w:val="24"/>
          <w:u w:val="single"/>
        </w:rPr>
        <w:t xml:space="preserve"> 2 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12 </w:t>
      </w:r>
      <w:r>
        <w:rPr>
          <w:rFonts w:eastAsia="仿宋"/>
          <w:sz w:val="24"/>
        </w:rPr>
        <w:t>小时。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609F67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1DE576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450CB6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13F8106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72C15B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77C2D3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38C66D5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137753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5554F1A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01F0E4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5CE8AA0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6F8551A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（一）本项目验收费用，由乙方承担。</w:t>
      </w:r>
    </w:p>
    <w:p w14:paraId="2E5A725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（二）到货验收：货物到货后，由甲方与乙方共同进行外观验收，验收内容包括，外包装的完好性，货物品牌、规格、数量及产地与合同要求的一致性等。</w:t>
      </w:r>
    </w:p>
    <w:p w14:paraId="7CEDA82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（三）货物运行验收：乙方安装调试合格后，向甲方提出验收申请，甲方接到乙方验收申请后组织验收（必要时可聘请相应专家或委托相应部门验收），验收合格后，出具使用验收合格证明。</w:t>
      </w:r>
    </w:p>
    <w:p w14:paraId="350FDE29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</w:t>
      </w:r>
      <w:r>
        <w:rPr>
          <w:rFonts w:hint="eastAsia"/>
          <w:sz w:val="24"/>
          <w:lang w:val="en-US" w:eastAsia="zh-CN"/>
        </w:rPr>
        <w:t>交付使用一年后</w:t>
      </w:r>
      <w:r>
        <w:rPr>
          <w:rFonts w:eastAsia="仿宋"/>
          <w:sz w:val="24"/>
        </w:rPr>
        <w:t>满后，由乙方出具质保期运行质量报告，作为</w:t>
      </w:r>
      <w:r>
        <w:rPr>
          <w:rFonts w:hint="eastAsia"/>
          <w:sz w:val="24"/>
          <w:lang w:val="en-US" w:eastAsia="zh-CN"/>
        </w:rPr>
        <w:t>尾款</w:t>
      </w:r>
      <w:r>
        <w:rPr>
          <w:rFonts w:eastAsia="仿宋"/>
          <w:sz w:val="24"/>
        </w:rPr>
        <w:t>支付依据。若存在质量问题，由乙方承担相应责任及费用，甲方并有权从尾款中扣除。</w:t>
      </w:r>
    </w:p>
    <w:p w14:paraId="2551B7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（五）乙方向甲方提交产品供货过程中的所有资料，以便甲方日后管理和维护。</w:t>
      </w:r>
    </w:p>
    <w:p w14:paraId="73B9CE9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（六）验收依据：</w:t>
      </w:r>
    </w:p>
    <w:p w14:paraId="3D1FACA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1.本合同及附加文本；</w:t>
      </w:r>
    </w:p>
    <w:p w14:paraId="345559F3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2.招标文件、投标文件及澄清函；</w:t>
      </w:r>
    </w:p>
    <w:p w14:paraId="7BA5673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3、中国的相应标准、规范。</w:t>
      </w:r>
    </w:p>
    <w:p w14:paraId="56A9808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4AD98D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33AAA40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西安市</w:t>
      </w:r>
      <w:bookmarkStart w:id="16" w:name="_GoBack"/>
      <w:bookmarkEnd w:id="16"/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仲裁委员会仲裁；</w:t>
      </w:r>
    </w:p>
    <w:p w14:paraId="2EC85F9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68CAB2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64B160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1AA890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29BD9F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4141E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15E1934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2D10CE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47B616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63C1559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2ED7B05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58D2890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299AB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54FA4F2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307F8C1F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color w:val="000000"/>
          <w:kern w:val="0"/>
          <w:sz w:val="24"/>
          <w:u w:val="single"/>
        </w:rPr>
        <w:t xml:space="preserve">     日</w:t>
      </w:r>
    </w:p>
    <w:p w14:paraId="6797AB67">
      <w:pPr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271"/>
        <w:gridCol w:w="2496"/>
        <w:gridCol w:w="2099"/>
      </w:tblGrid>
      <w:tr w14:paraId="52C89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0D898"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FBEB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7651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26CA7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619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0A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38B51A7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EFAA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6EA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E8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452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DB61F35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¥:</w:t>
            </w:r>
          </w:p>
        </w:tc>
      </w:tr>
      <w:tr w14:paraId="5006D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D38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9A4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493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11EE39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A43B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662D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0A5F43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D25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276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3B23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9F9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295C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5E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804FA6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D724F0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85AD8B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3DDBBB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1D1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63C76DD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31D826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使用单位验收意见：（盖章）</w:t>
            </w:r>
          </w:p>
          <w:p w14:paraId="53A8BF4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8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2F6ACC9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3C94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0B66BC6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41E6992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1A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2F39CBF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2F9ACBF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FA94F7E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A2CE6C3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月   日</w:t>
            </w:r>
          </w:p>
        </w:tc>
      </w:tr>
      <w:tr w14:paraId="36C4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742A23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采购内容</w:t>
            </w:r>
          </w:p>
        </w:tc>
      </w:tr>
      <w:tr w14:paraId="7F44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E333DE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1AE2E5AE">
      <w:pPr>
        <w:rPr>
          <w:rFonts w:hint="default" w:ascii="Times New Roman" w:hAnsi="Times New Roman" w:eastAsia="仿宋" w:cs="Times New Roman"/>
        </w:rPr>
      </w:pPr>
    </w:p>
    <w:p w14:paraId="3E91363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02264A39"/>
    <w:rsid w:val="0D4D096C"/>
    <w:rsid w:val="11FA2C92"/>
    <w:rsid w:val="127647B5"/>
    <w:rsid w:val="12AF6AEB"/>
    <w:rsid w:val="1B786AD0"/>
    <w:rsid w:val="25435283"/>
    <w:rsid w:val="2A54773F"/>
    <w:rsid w:val="2DF631D6"/>
    <w:rsid w:val="2F9C21A2"/>
    <w:rsid w:val="383605B4"/>
    <w:rsid w:val="3AA36E5C"/>
    <w:rsid w:val="437454B8"/>
    <w:rsid w:val="45670E45"/>
    <w:rsid w:val="47525B10"/>
    <w:rsid w:val="47B37D01"/>
    <w:rsid w:val="49343AD6"/>
    <w:rsid w:val="4F62552E"/>
    <w:rsid w:val="57780BE7"/>
    <w:rsid w:val="596355C9"/>
    <w:rsid w:val="5A513A05"/>
    <w:rsid w:val="5DBF491B"/>
    <w:rsid w:val="5EE95B87"/>
    <w:rsid w:val="6195412E"/>
    <w:rsid w:val="6C950624"/>
    <w:rsid w:val="711E6825"/>
    <w:rsid w:val="71F4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3150</Words>
  <Characters>3191</Characters>
  <Lines>5</Lines>
  <Paragraphs>1</Paragraphs>
  <TotalTime>7</TotalTime>
  <ScaleCrop>false</ScaleCrop>
  <LinksUpToDate>false</LinksUpToDate>
  <CharactersWithSpaces>3556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招标四部</cp:lastModifiedBy>
  <dcterms:modified xsi:type="dcterms:W3CDTF">2026-06-05T10:50:14Z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F24151A35F544D8894AB459FED07A836_12</vt:lpwstr>
  </property>
</Properties>
</file>